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03FF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A206B">
        <w:rPr>
          <w:b/>
          <w:noProof/>
          <w:sz w:val="24"/>
        </w:rPr>
        <w:t>8</w:t>
      </w:r>
      <w:r>
        <w:rPr>
          <w:b/>
          <w:i/>
          <w:noProof/>
          <w:sz w:val="28"/>
        </w:rPr>
        <w:tab/>
      </w:r>
      <w:r w:rsidR="00E22F25" w:rsidRPr="00264939">
        <w:rPr>
          <w:b/>
          <w:i/>
          <w:noProof/>
          <w:sz w:val="28"/>
        </w:rPr>
        <w:t>S2-2</w:t>
      </w:r>
      <w:r w:rsidR="008E6C79" w:rsidRPr="00264939">
        <w:rPr>
          <w:b/>
          <w:i/>
          <w:noProof/>
          <w:sz w:val="28"/>
        </w:rPr>
        <w:t>5</w:t>
      </w:r>
      <w:r w:rsidR="00E22F25" w:rsidRPr="00264939">
        <w:rPr>
          <w:b/>
          <w:i/>
          <w:noProof/>
          <w:sz w:val="28"/>
        </w:rPr>
        <w:t>0</w:t>
      </w:r>
      <w:r w:rsidR="00D8120B" w:rsidRPr="00264939">
        <w:rPr>
          <w:b/>
          <w:i/>
          <w:noProof/>
          <w:sz w:val="28"/>
        </w:rPr>
        <w:t>4</w:t>
      </w:r>
      <w:r w:rsidR="00264939" w:rsidRPr="00264939">
        <w:rPr>
          <w:b/>
          <w:i/>
          <w:noProof/>
          <w:sz w:val="28"/>
        </w:rPr>
        <w:t>406</w:t>
      </w:r>
    </w:p>
    <w:p w14:paraId="7CB45193" w14:textId="366ABD6A" w:rsidR="001E41F3" w:rsidRDefault="002A206B" w:rsidP="005E2C44">
      <w:pPr>
        <w:pStyle w:val="CRCoverPage"/>
        <w:outlineLvl w:val="0"/>
        <w:rPr>
          <w:b/>
          <w:noProof/>
          <w:sz w:val="24"/>
        </w:rPr>
      </w:pPr>
      <w:r>
        <w:rPr>
          <w:b/>
          <w:noProof/>
          <w:sz w:val="24"/>
        </w:rPr>
        <w:t>Gothenburg, Sweden</w:t>
      </w:r>
      <w:r w:rsidR="002358F4">
        <w:rPr>
          <w:b/>
          <w:noProof/>
          <w:sz w:val="24"/>
        </w:rPr>
        <w:t xml:space="preserve">, </w:t>
      </w:r>
      <w:r>
        <w:rPr>
          <w:b/>
          <w:noProof/>
          <w:sz w:val="24"/>
        </w:rPr>
        <w:t>April 7 – 11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81E1B" w:rsidR="001E41F3" w:rsidRPr="00410371" w:rsidRDefault="00597832" w:rsidP="00547111">
            <w:pPr>
              <w:pStyle w:val="CRCoverPage"/>
              <w:spacing w:after="0"/>
              <w:rPr>
                <w:noProof/>
              </w:rPr>
            </w:pPr>
            <w:r>
              <w:rPr>
                <w:b/>
                <w:noProof/>
                <w:sz w:val="28"/>
              </w:rPr>
              <w:t>6257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8E4A5" w:rsidR="001E41F3" w:rsidRPr="00410371" w:rsidRDefault="009342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775DB" w:rsidR="001E41F3" w:rsidRPr="00410371" w:rsidRDefault="00D81EF2">
            <w:pPr>
              <w:pStyle w:val="CRCoverPage"/>
              <w:spacing w:after="0"/>
              <w:jc w:val="center"/>
              <w:rPr>
                <w:noProof/>
                <w:sz w:val="28"/>
              </w:rPr>
            </w:pPr>
            <w:r w:rsidRPr="007F2A46">
              <w:rPr>
                <w:b/>
                <w:noProof/>
                <w:sz w:val="28"/>
              </w:rPr>
              <w:t>1</w:t>
            </w:r>
            <w:r w:rsidR="00E13A14" w:rsidRPr="007F2A46">
              <w:rPr>
                <w:b/>
                <w:noProof/>
                <w:sz w:val="28"/>
              </w:rPr>
              <w:t>9</w:t>
            </w:r>
            <w:r w:rsidRPr="007F2A46">
              <w:rPr>
                <w:b/>
                <w:noProof/>
                <w:sz w:val="28"/>
              </w:rPr>
              <w:t>.</w:t>
            </w:r>
            <w:r w:rsidR="007F2A46" w:rsidRPr="007F2A46">
              <w:rPr>
                <w:b/>
                <w:noProof/>
                <w:sz w:val="28"/>
              </w:rPr>
              <w:t>3</w:t>
            </w:r>
            <w:r w:rsidRPr="007F2A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433A8F" w:rsidR="00F25D98" w:rsidRDefault="005528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24911" w:rsidR="001E41F3" w:rsidRDefault="0055289C">
            <w:pPr>
              <w:pStyle w:val="CRCoverPage"/>
              <w:spacing w:after="0"/>
              <w:ind w:left="100"/>
              <w:rPr>
                <w:noProof/>
              </w:rPr>
            </w:pPr>
            <w:r>
              <w:t>IP version used for MPQUIC-E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96697" w:rsidR="001E41F3" w:rsidRDefault="00D81EF2">
            <w:pPr>
              <w:pStyle w:val="CRCoverPage"/>
              <w:spacing w:after="0"/>
              <w:ind w:left="100"/>
              <w:rPr>
                <w:noProof/>
                <w:lang w:eastAsia="ko-KR"/>
              </w:rPr>
            </w:pPr>
            <w:r>
              <w:t>Ericsson</w:t>
            </w:r>
            <w:r w:rsidR="00332218">
              <w:rPr>
                <w:rFonts w:hint="eastAsia"/>
                <w:lang w:eastAsia="ko-KR"/>
              </w:rPr>
              <w:t>, LG Electronics</w:t>
            </w:r>
            <w:r w:rsidR="000D17AD">
              <w:rPr>
                <w:lang w:eastAsia="ko-KR"/>
              </w:rPr>
              <w:t>, CableLabs</w:t>
            </w:r>
            <w:r w:rsidR="00D8120B">
              <w:rPr>
                <w:lang w:eastAsia="ko-KR"/>
              </w:rPr>
              <w:t>, Media</w:t>
            </w:r>
            <w:r w:rsidR="009342FD">
              <w:rPr>
                <w:lang w:eastAsia="ko-KR"/>
              </w:rPr>
              <w:t>T</w:t>
            </w:r>
            <w:r w:rsidR="00D8120B">
              <w:rPr>
                <w:lang w:eastAsia="ko-KR"/>
              </w:rPr>
              <w:t>ek</w:t>
            </w:r>
            <w:r w:rsidR="009342FD">
              <w:rPr>
                <w:lang w:eastAsia="ko-KR"/>
              </w:rPr>
              <w:t xml:space="preserve"> Inc., Apple, China Mobile, </w:t>
            </w:r>
            <w:r w:rsidR="00666DD6">
              <w:rPr>
                <w:lang w:eastAsia="ko-KR"/>
              </w:rPr>
              <w:t xml:space="preserve">Nokia, </w:t>
            </w:r>
            <w:r w:rsidR="003F1989">
              <w:rPr>
                <w:lang w:eastAsia="ko-KR"/>
              </w:rPr>
              <w:t xml:space="preserve">CATT, </w:t>
            </w:r>
            <w:r w:rsidR="00020945">
              <w:rPr>
                <w:lang w:eastAsia="ko-KR"/>
              </w:rPr>
              <w:t xml:space="preserve">Samsung, </w:t>
            </w:r>
            <w:r w:rsidR="007E6F26" w:rsidRPr="004625C4">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8BAD9" w:rsidR="001E41F3" w:rsidRDefault="0055289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6CC59" w:rsidR="001E41F3" w:rsidRDefault="00D81EF2">
            <w:pPr>
              <w:pStyle w:val="CRCoverPage"/>
              <w:spacing w:after="0"/>
              <w:ind w:left="100"/>
              <w:rPr>
                <w:noProof/>
              </w:rPr>
            </w:pPr>
            <w:r>
              <w:t>2024-0</w:t>
            </w:r>
            <w:r w:rsidR="003A0605">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6797" w14:paraId="1256F52C" w14:textId="77777777" w:rsidTr="00547111">
        <w:tc>
          <w:tcPr>
            <w:tcW w:w="2694" w:type="dxa"/>
            <w:gridSpan w:val="2"/>
            <w:tcBorders>
              <w:top w:val="single" w:sz="4" w:space="0" w:color="auto"/>
              <w:left w:val="single" w:sz="4" w:space="0" w:color="auto"/>
            </w:tcBorders>
          </w:tcPr>
          <w:p w14:paraId="52C87DB0" w14:textId="77777777" w:rsidR="00B36797" w:rsidRDefault="00B36797" w:rsidP="00B36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69F07" w:rsidR="00B36797" w:rsidRDefault="00B36797" w:rsidP="00B36797">
            <w:pPr>
              <w:pStyle w:val="CRCoverPage"/>
              <w:spacing w:after="0"/>
              <w:ind w:left="100"/>
              <w:rPr>
                <w:noProof/>
              </w:rPr>
            </w:pPr>
            <w:r>
              <w:rPr>
                <w:noProof/>
                <w:lang w:val="en-US" w:eastAsia="ko-KR"/>
              </w:rPr>
              <w:t xml:space="preserve">It is currently not specified whether SMF/UPF </w:t>
            </w:r>
            <w:r>
              <w:rPr>
                <w:rFonts w:hint="eastAsia"/>
                <w:noProof/>
                <w:lang w:val="en-US" w:eastAsia="ko-KR"/>
              </w:rPr>
              <w:t>provide</w:t>
            </w:r>
            <w:r>
              <w:rPr>
                <w:noProof/>
                <w:lang w:val="en-US" w:eastAsia="ko-KR"/>
              </w:rPr>
              <w:t>s</w:t>
            </w:r>
            <w:r>
              <w:rPr>
                <w:rFonts w:hint="eastAsia"/>
                <w:noProof/>
                <w:lang w:val="en-US" w:eastAsia="ko-KR"/>
              </w:rPr>
              <w:t xml:space="preserve"> </w:t>
            </w:r>
            <w:r>
              <w:rPr>
                <w:noProof/>
                <w:lang w:val="en-US" w:eastAsia="ko-KR"/>
              </w:rPr>
              <w:t xml:space="preserve">proxy information (UPF IP address) and </w:t>
            </w:r>
            <w:r w:rsidRPr="00AD62CB">
              <w:rPr>
                <w:rFonts w:eastAsia="Malgun Gothic"/>
                <w:lang w:eastAsia="en-GB"/>
              </w:rPr>
              <w:t>"MPQUIC link-specific multipath" addresses/prefixes</w:t>
            </w:r>
            <w:r>
              <w:rPr>
                <w:rFonts w:eastAsia="Malgun Gothic" w:hint="eastAsia"/>
                <w:lang w:eastAsia="ko-KR"/>
              </w:rPr>
              <w:t xml:space="preserve"> to the UE</w:t>
            </w:r>
            <w:r>
              <w:rPr>
                <w:rFonts w:eastAsia="Malgun Gothic"/>
                <w:lang w:eastAsia="ko-KR"/>
              </w:rPr>
              <w:t xml:space="preserve"> for IPv4 and/or IPv6</w:t>
            </w:r>
            <w:r>
              <w:rPr>
                <w:rFonts w:eastAsia="Malgun Gothic" w:hint="eastAsia"/>
                <w:lang w:eastAsia="ko-KR"/>
              </w:rPr>
              <w:t xml:space="preserve">. </w:t>
            </w:r>
          </w:p>
        </w:tc>
      </w:tr>
      <w:tr w:rsidR="00B36797" w14:paraId="4CA74D09" w14:textId="77777777" w:rsidTr="00547111">
        <w:tc>
          <w:tcPr>
            <w:tcW w:w="2694" w:type="dxa"/>
            <w:gridSpan w:val="2"/>
            <w:tcBorders>
              <w:left w:val="single" w:sz="4" w:space="0" w:color="auto"/>
            </w:tcBorders>
          </w:tcPr>
          <w:p w14:paraId="2D0866D6" w14:textId="77777777" w:rsidR="00B36797" w:rsidRDefault="00B36797" w:rsidP="00B36797">
            <w:pPr>
              <w:pStyle w:val="CRCoverPage"/>
              <w:spacing w:after="0"/>
              <w:rPr>
                <w:b/>
                <w:i/>
                <w:noProof/>
                <w:sz w:val="8"/>
                <w:szCs w:val="8"/>
              </w:rPr>
            </w:pPr>
          </w:p>
        </w:tc>
        <w:tc>
          <w:tcPr>
            <w:tcW w:w="6946" w:type="dxa"/>
            <w:gridSpan w:val="9"/>
            <w:tcBorders>
              <w:right w:val="single" w:sz="4" w:space="0" w:color="auto"/>
            </w:tcBorders>
          </w:tcPr>
          <w:p w14:paraId="365DEF04" w14:textId="77777777" w:rsidR="00B36797" w:rsidRDefault="00B36797" w:rsidP="00B36797">
            <w:pPr>
              <w:pStyle w:val="CRCoverPage"/>
              <w:spacing w:after="0"/>
              <w:rPr>
                <w:noProof/>
                <w:sz w:val="8"/>
                <w:szCs w:val="8"/>
              </w:rPr>
            </w:pPr>
          </w:p>
        </w:tc>
      </w:tr>
      <w:tr w:rsidR="00B36797" w14:paraId="21016551" w14:textId="77777777" w:rsidTr="00547111">
        <w:tc>
          <w:tcPr>
            <w:tcW w:w="2694" w:type="dxa"/>
            <w:gridSpan w:val="2"/>
            <w:tcBorders>
              <w:left w:val="single" w:sz="4" w:space="0" w:color="auto"/>
            </w:tcBorders>
          </w:tcPr>
          <w:p w14:paraId="49433147" w14:textId="77777777" w:rsidR="00B36797" w:rsidRDefault="00B36797" w:rsidP="00B36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CFCD59" w:rsidR="00B36797" w:rsidRDefault="00B36797" w:rsidP="00B36797">
            <w:pPr>
              <w:pStyle w:val="CRCoverPage"/>
              <w:spacing w:after="0"/>
              <w:ind w:left="100"/>
              <w:rPr>
                <w:noProof/>
              </w:rPr>
            </w:pPr>
            <w:r>
              <w:rPr>
                <w:noProof/>
              </w:rPr>
              <w:t xml:space="preserve">Specify that the UPF </w:t>
            </w:r>
            <w:r>
              <w:rPr>
                <w:noProof/>
              </w:rPr>
              <w:t xml:space="preserve">should </w:t>
            </w:r>
            <w:r>
              <w:rPr>
                <w:noProof/>
              </w:rPr>
              <w:t>provide both IPv4 and IPv6 parameters when MPQUIC-E is used</w:t>
            </w:r>
            <w:r>
              <w:rPr>
                <w:noProof/>
              </w:rPr>
              <w:t>, but not mandating UPF to provide both. This is based on network/operator configuration.</w:t>
            </w:r>
          </w:p>
        </w:tc>
      </w:tr>
      <w:tr w:rsidR="00B36797" w14:paraId="1F886379" w14:textId="77777777" w:rsidTr="00547111">
        <w:tc>
          <w:tcPr>
            <w:tcW w:w="2694" w:type="dxa"/>
            <w:gridSpan w:val="2"/>
            <w:tcBorders>
              <w:left w:val="single" w:sz="4" w:space="0" w:color="auto"/>
            </w:tcBorders>
          </w:tcPr>
          <w:p w14:paraId="4D989623" w14:textId="77777777" w:rsidR="00B36797" w:rsidRDefault="00B36797" w:rsidP="00B36797">
            <w:pPr>
              <w:pStyle w:val="CRCoverPage"/>
              <w:spacing w:after="0"/>
              <w:rPr>
                <w:b/>
                <w:i/>
                <w:noProof/>
                <w:sz w:val="8"/>
                <w:szCs w:val="8"/>
              </w:rPr>
            </w:pPr>
          </w:p>
        </w:tc>
        <w:tc>
          <w:tcPr>
            <w:tcW w:w="6946" w:type="dxa"/>
            <w:gridSpan w:val="9"/>
            <w:tcBorders>
              <w:right w:val="single" w:sz="4" w:space="0" w:color="auto"/>
            </w:tcBorders>
          </w:tcPr>
          <w:p w14:paraId="71C4A204" w14:textId="77777777" w:rsidR="00B36797" w:rsidRDefault="00B36797" w:rsidP="00B36797">
            <w:pPr>
              <w:pStyle w:val="CRCoverPage"/>
              <w:spacing w:after="0"/>
              <w:rPr>
                <w:noProof/>
                <w:sz w:val="8"/>
                <w:szCs w:val="8"/>
              </w:rPr>
            </w:pPr>
          </w:p>
        </w:tc>
      </w:tr>
      <w:tr w:rsidR="00B36797" w14:paraId="678D7BF9" w14:textId="77777777" w:rsidTr="00547111">
        <w:tc>
          <w:tcPr>
            <w:tcW w:w="2694" w:type="dxa"/>
            <w:gridSpan w:val="2"/>
            <w:tcBorders>
              <w:left w:val="single" w:sz="4" w:space="0" w:color="auto"/>
              <w:bottom w:val="single" w:sz="4" w:space="0" w:color="auto"/>
            </w:tcBorders>
          </w:tcPr>
          <w:p w14:paraId="4E5CE1B6" w14:textId="77777777" w:rsidR="00B36797" w:rsidRDefault="00B36797" w:rsidP="00B36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27057" w:rsidR="00B36797" w:rsidRDefault="00B36797" w:rsidP="00B36797">
            <w:pPr>
              <w:pStyle w:val="CRCoverPage"/>
              <w:spacing w:after="0"/>
              <w:ind w:left="100"/>
              <w:rPr>
                <w:noProof/>
              </w:rPr>
            </w:pPr>
            <w:r>
              <w:rPr>
                <w:noProof/>
              </w:rPr>
              <w:t>Incomplete 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C9453" w:rsidR="001E41F3" w:rsidRDefault="00337B6A">
            <w:pPr>
              <w:pStyle w:val="CRCoverPage"/>
              <w:spacing w:after="0"/>
              <w:ind w:left="100"/>
              <w:rPr>
                <w:noProof/>
              </w:rPr>
            </w:pPr>
            <w:r>
              <w:rPr>
                <w:noProof/>
              </w:rPr>
              <w:t>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B2902" w:rsidR="001E41F3" w:rsidRDefault="00552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DDBEAA8" w14:textId="77777777" w:rsidR="007F2A46" w:rsidRPr="003964A6" w:rsidRDefault="007F2A46" w:rsidP="007F2A46">
      <w:pPr>
        <w:pStyle w:val="Heading5"/>
      </w:pPr>
      <w:bookmarkStart w:id="1" w:name="_Toc193778031"/>
      <w:r w:rsidRPr="003964A6">
        <w:t>5.32.6.2.2</w:t>
      </w:r>
      <w:r w:rsidRPr="003964A6">
        <w:tab/>
        <w:t>MPQUIC Functionalities</w:t>
      </w:r>
      <w:bookmarkEnd w:id="1"/>
    </w:p>
    <w:p w14:paraId="28C620A0" w14:textId="77777777" w:rsidR="007F2A46" w:rsidRPr="003964A6" w:rsidRDefault="007F2A46" w:rsidP="007F2A46">
      <w:r w:rsidRPr="003964A6">
        <w:t>MPQUIC functionalities are supported as follows:</w:t>
      </w:r>
    </w:p>
    <w:p w14:paraId="53DE5BB0" w14:textId="77777777" w:rsidR="007F2A46" w:rsidRPr="003964A6" w:rsidRDefault="007F2A46" w:rsidP="007F2A46">
      <w:pPr>
        <w:pStyle w:val="B1"/>
      </w:pPr>
      <w:r w:rsidRPr="003964A6">
        <w:t>-</w:t>
      </w:r>
      <w:r w:rsidRPr="003964A6">
        <w:tab/>
        <w:t>The MPQUIC functionalities enable steering, switching and splitting of data traffic between the UE and UPF, in accordance with the ATSSS policy created by the network.</w:t>
      </w:r>
    </w:p>
    <w:p w14:paraId="1470464F" w14:textId="77777777" w:rsidR="007F2A46" w:rsidRPr="003964A6" w:rsidRDefault="007F2A46" w:rsidP="007F2A46">
      <w:pPr>
        <w:pStyle w:val="B1"/>
      </w:pPr>
      <w:r w:rsidRPr="003964A6">
        <w:lastRenderedPageBreak/>
        <w:t>-</w:t>
      </w:r>
      <w:r w:rsidRPr="003964A6">
        <w:tab/>
        <w:t>The operation of the MPQUIC-UDP functionality is based on IETF RFC 9298 [170] "proxying UDP in HTTP", which specifies how UDP traffic can be transferred between a client (UE) and a proxy (UPF) using the IETF RFC 9114 [171] HTTP/3 protocol.</w:t>
      </w:r>
    </w:p>
    <w:p w14:paraId="3245F03C" w14:textId="77777777" w:rsidR="007F2A46" w:rsidRPr="003964A6" w:rsidRDefault="007F2A46" w:rsidP="007F2A46">
      <w:pPr>
        <w:pStyle w:val="B1"/>
      </w:pPr>
      <w:r w:rsidRPr="003964A6">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01DF5BA" w14:textId="77777777" w:rsidR="007F2A46" w:rsidRPr="003964A6" w:rsidRDefault="007F2A46" w:rsidP="007F2A46">
      <w:pPr>
        <w:pStyle w:val="B1"/>
      </w:pPr>
      <w:r w:rsidRPr="003964A6">
        <w:t>-</w:t>
      </w:r>
      <w:r w:rsidRPr="003964A6">
        <w:tab/>
        <w:t>The operation of the MPQUIC-IP functionality is based on RFC 9484 [214] "Proxying IP in HTTP", which specifies how IP traffic can be transferred between a client (UE) and a proxy (UPF) using the IETF RFC 9114 [171] HTTP/3 protocol.</w:t>
      </w:r>
    </w:p>
    <w:p w14:paraId="5868C8CB" w14:textId="77777777" w:rsidR="007F2A46" w:rsidRPr="003964A6" w:rsidRDefault="007F2A46" w:rsidP="007F2A46">
      <w:pPr>
        <w:pStyle w:val="B1"/>
      </w:pPr>
      <w:r w:rsidRPr="003964A6">
        <w:tab/>
        <w:t>The MPQUIC-IP functionality may be enabled for a MA PDU Session with type IPv4, IPv6 or IPv4v6, when both the UE and the network support this functionality. The MPQUIC-IP functionality shall not be enabled when the type of the MA PDU Session is Ethernet.</w:t>
      </w:r>
    </w:p>
    <w:p w14:paraId="46EC06FC" w14:textId="77777777" w:rsidR="007F2A46" w:rsidRPr="003964A6" w:rsidRDefault="007F2A46" w:rsidP="007F2A46">
      <w:pPr>
        <w:pStyle w:val="B1"/>
      </w:pPr>
      <w:r w:rsidRPr="003964A6">
        <w:t>-</w:t>
      </w:r>
      <w:r w:rsidRPr="003964A6">
        <w:tab/>
        <w:t>The operation of the MPQUIC-E functionality is based on IETF draft-</w:t>
      </w:r>
      <w:proofErr w:type="spellStart"/>
      <w:r w:rsidRPr="003964A6">
        <w:t>ietf</w:t>
      </w:r>
      <w:proofErr w:type="spellEnd"/>
      <w:r w:rsidRPr="003964A6">
        <w:t>-masque-connect-ethernet [215] "Proxying Ethernet in HTTP", which specifies how Ethernet traffic can be transferred between a client (UE) and a proxy (UPF) using the IETF RFC 9114 [171] HTTP/3 protocol.</w:t>
      </w:r>
    </w:p>
    <w:p w14:paraId="67D4D952" w14:textId="187B47C0" w:rsidR="007F2A46" w:rsidRPr="002665E3" w:rsidRDefault="007F2A46" w:rsidP="007F2A46">
      <w:pPr>
        <w:pStyle w:val="B1"/>
        <w:rPr>
          <w:ins w:id="2" w:author="Ericsson User" w:date="2025-03-28T11:04:00Z"/>
        </w:rPr>
      </w:pPr>
      <w:r w:rsidRPr="003964A6">
        <w:tab/>
        <w:t xml:space="preserve">The MPQUIC-E functionality may be enabled when the type of the MA PDU Session is Ethernet. In case MPQUIC-E functionality is enabled for an Ethernet type PDU Session, </w:t>
      </w:r>
      <w:ins w:id="3" w:author="Ericsson User" w:date="2025-03-28T11:03:00Z">
        <w:r>
          <w:t xml:space="preserve">the </w:t>
        </w:r>
        <w:r w:rsidRPr="002665E3">
          <w:t xml:space="preserve">UPF </w:t>
        </w:r>
      </w:ins>
      <w:ins w:id="4" w:author="Ericsson User2" w:date="2025-04-09T18:09:00Z">
        <w:r w:rsidR="00331770" w:rsidRPr="002665E3">
          <w:t>should</w:t>
        </w:r>
      </w:ins>
      <w:ins w:id="5" w:author="Ericsson User2" w:date="2025-04-09T16:45:00Z">
        <w:r w:rsidR="000C632F" w:rsidRPr="002665E3">
          <w:t xml:space="preserve"> </w:t>
        </w:r>
      </w:ins>
      <w:ins w:id="6" w:author="Ericsson User" w:date="2025-03-28T11:03:00Z">
        <w:r w:rsidRPr="002665E3">
          <w:t>provide</w:t>
        </w:r>
        <w:r>
          <w:t xml:space="preserve"> both IPv4 and IPv6 addresses in the MPQUIC proxy information and </w:t>
        </w:r>
        <w:r w:rsidRPr="00AD62CB">
          <w:rPr>
            <w:lang w:eastAsia="en-GB"/>
          </w:rPr>
          <w:t>"MPQUIC link-specific multipath" addresses/prefixes</w:t>
        </w:r>
        <w:r>
          <w:rPr>
            <w:lang w:eastAsia="en-GB"/>
          </w:rPr>
          <w:t xml:space="preserve"> to the </w:t>
        </w:r>
        <w:r>
          <w:t>SMF</w:t>
        </w:r>
      </w:ins>
      <w:ins w:id="7" w:author="Ericsson User2" w:date="2025-04-11T08:56:00Z">
        <w:r w:rsidR="00571370">
          <w:t xml:space="preserve">. </w:t>
        </w:r>
        <w:r w:rsidR="00571370" w:rsidRPr="00571370">
          <w:t>Depending on the IP version of the allocated MPQUIC proxy information and "MPQUIC link-specific multipath" addresses/prefixes,</w:t>
        </w:r>
        <w:r w:rsidR="00571370">
          <w:t xml:space="preserve"> </w:t>
        </w:r>
      </w:ins>
      <w:r w:rsidRPr="003964A6">
        <w:t xml:space="preserve">the SMF indicates PDU Session type </w:t>
      </w:r>
      <w:r w:rsidRPr="002665E3">
        <w:t>as IP</w:t>
      </w:r>
      <w:ins w:id="8" w:author="Ericsson User2" w:date="2025-04-09T16:53:00Z">
        <w:r w:rsidR="000C632F" w:rsidRPr="002665E3">
          <w:t>v4, IPv6 or IP</w:t>
        </w:r>
      </w:ins>
      <w:ins w:id="9" w:author="Ericsson User" w:date="2025-03-28T11:03:00Z">
        <w:r w:rsidRPr="002665E3">
          <w:t>v4v6</w:t>
        </w:r>
      </w:ins>
      <w:r w:rsidRPr="002665E3">
        <w:t xml:space="preserve"> in the N2 information to NG-RAN, as described in TS 23.502 [3].</w:t>
      </w:r>
    </w:p>
    <w:p w14:paraId="24B34A70" w14:textId="22670377" w:rsidR="004D0357" w:rsidRPr="002665E3" w:rsidRDefault="004D0357" w:rsidP="004D0357">
      <w:pPr>
        <w:pStyle w:val="NO"/>
        <w:rPr>
          <w:ins w:id="10" w:author="Ericsson User2" w:date="2025-04-10T13:49:00Z"/>
          <w:lang w:val="en-US" w:eastAsia="ko-KR"/>
        </w:rPr>
      </w:pPr>
      <w:ins w:id="11" w:author="Ericsson User2" w:date="2025-04-09T19:23:00Z">
        <w:r w:rsidRPr="002665E3">
          <w:rPr>
            <w:lang w:eastAsia="ko-KR"/>
          </w:rPr>
          <w:t xml:space="preserve">NOTE X: </w:t>
        </w:r>
      </w:ins>
      <w:ins w:id="12" w:author="Ericsson User2" w:date="2025-04-09T19:24:00Z">
        <w:r w:rsidRPr="002665E3">
          <w:rPr>
            <w:lang w:eastAsia="ko-KR"/>
          </w:rPr>
          <w:t>If the network provides</w:t>
        </w:r>
      </w:ins>
      <w:ins w:id="13" w:author="Ericsson User2" w:date="2025-04-09T19:23:00Z">
        <w:r w:rsidRPr="002665E3">
          <w:rPr>
            <w:lang w:eastAsia="ko-KR"/>
          </w:rPr>
          <w:t xml:space="preserve"> MPQUIC proxy information and "MPQUIC link-specific multipath" addresses/prefixes for both IP versions (IPv4, IPv6)</w:t>
        </w:r>
      </w:ins>
      <w:ins w:id="14" w:author="Ericsson User2" w:date="2025-04-09T19:24:00Z">
        <w:r w:rsidRPr="002665E3">
          <w:rPr>
            <w:lang w:eastAsia="ko-KR"/>
          </w:rPr>
          <w:t xml:space="preserve">, </w:t>
        </w:r>
      </w:ins>
      <w:ins w:id="15" w:author="Ericsson User2" w:date="2025-04-09T19:23:00Z">
        <w:r w:rsidRPr="002665E3">
          <w:rPr>
            <w:lang w:eastAsia="ko-KR"/>
          </w:rPr>
          <w:t>the UE can select any version of IP addresses based on its capabilities.</w:t>
        </w:r>
      </w:ins>
      <w:ins w:id="16" w:author="Ericsson User2" w:date="2025-04-10T13:48:00Z">
        <w:r w:rsidR="00D8120B" w:rsidRPr="002665E3">
          <w:rPr>
            <w:lang w:eastAsia="ko-KR"/>
          </w:rPr>
          <w:t xml:space="preserve"> </w:t>
        </w:r>
      </w:ins>
    </w:p>
    <w:p w14:paraId="6BA20E94" w14:textId="77777777" w:rsidR="007F2A46" w:rsidRPr="003964A6" w:rsidRDefault="007F2A46" w:rsidP="007F2A46">
      <w:r w:rsidRPr="003964A6">
        <w:t>The HTTP/3 protocol operates on top of the QUIC protocol (IETF RFC 9000 [166], IETF RFC 9001 [167</w:t>
      </w:r>
      <w:proofErr w:type="gramStart"/>
      <w:r w:rsidRPr="003964A6">
        <w:t>] ,</w:t>
      </w:r>
      <w:proofErr w:type="gramEnd"/>
      <w:r w:rsidRPr="003964A6">
        <w:t xml:space="preserve"> IETF RFC 9002 [168]), which supports simultaneous communication over multiple paths, as defined in draft-</w:t>
      </w:r>
      <w:proofErr w:type="spellStart"/>
      <w:r w:rsidRPr="003964A6">
        <w:t>ietf</w:t>
      </w:r>
      <w:proofErr w:type="spellEnd"/>
      <w:r w:rsidRPr="003964A6">
        <w:t>-</w:t>
      </w:r>
      <w:proofErr w:type="spellStart"/>
      <w:r w:rsidRPr="003964A6">
        <w:t>quic</w:t>
      </w:r>
      <w:proofErr w:type="spellEnd"/>
      <w:r w:rsidRPr="003964A6">
        <w:t>-multipath [174].</w:t>
      </w:r>
    </w:p>
    <w:p w14:paraId="43164445" w14:textId="77777777" w:rsidR="007F2A46" w:rsidRPr="003964A6" w:rsidRDefault="007F2A46" w:rsidP="007F2A46">
      <w:r w:rsidRPr="003964A6">
        <w:t>The MPQUIC functionality(</w:t>
      </w:r>
      <w:proofErr w:type="spellStart"/>
      <w:r w:rsidRPr="003964A6">
        <w:t>ies</w:t>
      </w:r>
      <w:proofErr w:type="spellEnd"/>
      <w:r w:rsidRPr="003964A6">
        <w:t>) in the UE communicates with the associated MPQUIC Proxy functionality(ies) in the UPF (see Figure 4.2.10-1) using the user plane of the 3GPP access, or the non-3GPP access, or both.</w:t>
      </w:r>
    </w:p>
    <w:p w14:paraId="4845D253" w14:textId="77777777" w:rsidR="007F2A46" w:rsidRPr="003964A6" w:rsidRDefault="007F2A46" w:rsidP="007F2A46">
      <w:r w:rsidRPr="003964A6">
        <w:t>The MPQUIC-UDP, MPQUIC-IP and MPQUIC-E functionality(ies) are composed of three components:</w:t>
      </w:r>
    </w:p>
    <w:p w14:paraId="39A28A07" w14:textId="77777777" w:rsidR="007F2A46" w:rsidRPr="003964A6" w:rsidRDefault="007F2A46" w:rsidP="007F2A46">
      <w:pPr>
        <w:pStyle w:val="B1"/>
      </w:pPr>
      <w:r w:rsidRPr="003964A6">
        <w:t>1)</w:t>
      </w:r>
      <w:r w:rsidRPr="003964A6">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2B95FA26" w14:textId="77777777" w:rsidR="007F2A46" w:rsidRPr="003964A6" w:rsidRDefault="007F2A46" w:rsidP="007F2A46">
      <w:pPr>
        <w:pStyle w:val="B1"/>
      </w:pPr>
      <w:r w:rsidRPr="003964A6">
        <w:tab/>
        <w:t>In the UE, this component is only used in the uplink direction, while, in the UPF, this component is only used in the downlink direction.</w:t>
      </w:r>
    </w:p>
    <w:p w14:paraId="33AA41D9" w14:textId="77777777" w:rsidR="007F2A46" w:rsidRPr="003964A6" w:rsidRDefault="007F2A46" w:rsidP="007F2A46">
      <w:pPr>
        <w:pStyle w:val="B1"/>
      </w:pPr>
      <w:r w:rsidRPr="003964A6">
        <w:t>2)</w:t>
      </w:r>
      <w:r w:rsidRPr="003964A6">
        <w:tab/>
        <w:t>HTTP/3 layer: Supports the HTTP/3 protocol defined in RFC 9114 [171] and the extensions defined in:</w:t>
      </w:r>
    </w:p>
    <w:p w14:paraId="25ACE498" w14:textId="77777777" w:rsidR="007F2A46" w:rsidRPr="003964A6" w:rsidRDefault="007F2A46" w:rsidP="007F2A46">
      <w:pPr>
        <w:pStyle w:val="B2"/>
      </w:pPr>
      <w:r w:rsidRPr="003964A6">
        <w:t>-</w:t>
      </w:r>
      <w:r w:rsidRPr="003964A6">
        <w:tab/>
        <w:t xml:space="preserve">IETF RFC 9298 [170] for supporting UDP proxying over </w:t>
      </w:r>
      <w:proofErr w:type="gramStart"/>
      <w:r w:rsidRPr="003964A6">
        <w:t>HTTP;</w:t>
      </w:r>
      <w:proofErr w:type="gramEnd"/>
    </w:p>
    <w:p w14:paraId="74CA6EFC" w14:textId="77777777" w:rsidR="007F2A46" w:rsidRPr="003964A6" w:rsidRDefault="007F2A46" w:rsidP="007F2A46">
      <w:pPr>
        <w:pStyle w:val="B2"/>
      </w:pPr>
      <w:r w:rsidRPr="003964A6">
        <w:t>-</w:t>
      </w:r>
      <w:r w:rsidRPr="003964A6">
        <w:tab/>
        <w:t xml:space="preserve">IETF RFC 9484 [214] for supporting IP proxying over </w:t>
      </w:r>
      <w:proofErr w:type="gramStart"/>
      <w:r w:rsidRPr="003964A6">
        <w:t>HTTP;</w:t>
      </w:r>
      <w:proofErr w:type="gramEnd"/>
    </w:p>
    <w:p w14:paraId="1510BC99" w14:textId="77777777" w:rsidR="007F2A46" w:rsidRPr="003964A6" w:rsidRDefault="007F2A46" w:rsidP="007F2A46">
      <w:pPr>
        <w:pStyle w:val="B2"/>
      </w:pPr>
      <w:r w:rsidRPr="003964A6">
        <w:t>-</w:t>
      </w:r>
      <w:r w:rsidRPr="003964A6">
        <w:tab/>
        <w:t xml:space="preserve">IETF draft-ietf-masque-connect-ethernet: [215] for supporting Ethernet proxying over </w:t>
      </w:r>
      <w:proofErr w:type="gramStart"/>
      <w:r w:rsidRPr="003964A6">
        <w:t>HTTP;</w:t>
      </w:r>
      <w:proofErr w:type="gramEnd"/>
    </w:p>
    <w:p w14:paraId="3E200795" w14:textId="77777777" w:rsidR="007F2A46" w:rsidRPr="003964A6" w:rsidRDefault="007F2A46" w:rsidP="007F2A46">
      <w:pPr>
        <w:pStyle w:val="B2"/>
      </w:pPr>
      <w:r w:rsidRPr="003964A6">
        <w:t>-</w:t>
      </w:r>
      <w:r w:rsidRPr="003964A6">
        <w:tab/>
        <w:t>IETF RFC 9297 [172] for supporting HTTP datagrams; and</w:t>
      </w:r>
    </w:p>
    <w:p w14:paraId="6DCFBC56" w14:textId="77777777" w:rsidR="007F2A46" w:rsidRPr="003964A6" w:rsidRDefault="007F2A46" w:rsidP="007F2A46">
      <w:pPr>
        <w:pStyle w:val="B2"/>
      </w:pPr>
      <w:r w:rsidRPr="003964A6">
        <w:t>-</w:t>
      </w:r>
      <w:r w:rsidRPr="003964A6">
        <w:tab/>
        <w:t>IETF RFC 9220 [173] for supporting Extended CONNECT.</w:t>
      </w:r>
    </w:p>
    <w:p w14:paraId="55792DF2" w14:textId="77777777" w:rsidR="007F2A46" w:rsidRPr="003964A6" w:rsidRDefault="007F2A46" w:rsidP="007F2A46">
      <w:pPr>
        <w:pStyle w:val="B1"/>
      </w:pPr>
      <w:r w:rsidRPr="003964A6">
        <w:tab/>
        <w:t>The HTTP/3 layer selects a multipath QUIC connection to be used for each traffic flow and allocates a new QUIC stream on this connection that is associated with the traffic flow. It also configures this QUIC stream to apply a specific steering mode.</w:t>
      </w:r>
    </w:p>
    <w:p w14:paraId="24E47CC0" w14:textId="77777777" w:rsidR="007F2A46" w:rsidRPr="003964A6" w:rsidRDefault="007F2A46" w:rsidP="007F2A46">
      <w:pPr>
        <w:pStyle w:val="B1"/>
      </w:pPr>
      <w:r w:rsidRPr="003964A6">
        <w:lastRenderedPageBreak/>
        <w:tab/>
        <w:t>In the UE, the HTTP/3 layer implements an HTTP/3 client, while, in the UPF, it implements an HTTP/3 proxy.</w:t>
      </w:r>
    </w:p>
    <w:p w14:paraId="6C929170" w14:textId="77777777" w:rsidR="007F2A46" w:rsidRPr="003964A6" w:rsidRDefault="007F2A46" w:rsidP="007F2A46">
      <w:pPr>
        <w:pStyle w:val="B1"/>
      </w:pPr>
      <w:r w:rsidRPr="003964A6">
        <w:t>3)</w:t>
      </w:r>
      <w:r w:rsidRPr="003964A6">
        <w:tab/>
        <w:t>QUIC layer: Supports the QUIC protocol as defined in the applicable IETF specifications (IETF RFC 9000 [166], IETF RFC 9001 [167], IETF RFC 9002 [168]) and the extensions defined in:</w:t>
      </w:r>
    </w:p>
    <w:p w14:paraId="4DE25EA9" w14:textId="77777777" w:rsidR="007F2A46" w:rsidRPr="003964A6" w:rsidRDefault="007F2A46" w:rsidP="007F2A46">
      <w:pPr>
        <w:pStyle w:val="B2"/>
      </w:pPr>
      <w:r w:rsidRPr="003964A6">
        <w:t>-</w:t>
      </w:r>
      <w:r w:rsidRPr="003964A6">
        <w:tab/>
        <w:t>IETF RFC 9221 [169] for supporting unreliable datagram transport with QUIC; and</w:t>
      </w:r>
    </w:p>
    <w:p w14:paraId="005665AC" w14:textId="77777777" w:rsidR="007F2A46" w:rsidRPr="003964A6" w:rsidRDefault="007F2A46" w:rsidP="007F2A46">
      <w:pPr>
        <w:pStyle w:val="B2"/>
      </w:pPr>
      <w:r w:rsidRPr="003964A6">
        <w:t>-</w:t>
      </w:r>
      <w:r w:rsidRPr="003964A6">
        <w:tab/>
        <w:t>draft-ietf-quic-multipath [174] for supporting QUIC connections using multiple paths simultaneously.</w:t>
      </w:r>
    </w:p>
    <w:p w14:paraId="0D8716A8" w14:textId="77777777" w:rsidR="007F2A46" w:rsidRPr="003964A6" w:rsidRDefault="007F2A46" w:rsidP="007F2A46">
      <w:r w:rsidRPr="003964A6">
        <w:t>When any one of the MPQUIC functionalities is applied, the protocol stack of the user plane is depicted in figure below.</w:t>
      </w:r>
    </w:p>
    <w:p w14:paraId="127CF417" w14:textId="77777777" w:rsidR="007F2A46" w:rsidRPr="003964A6" w:rsidRDefault="007F2A46" w:rsidP="007F2A46">
      <w:pPr>
        <w:pStyle w:val="TH"/>
      </w:pPr>
      <w:r w:rsidRPr="003964A6">
        <w:object w:dxaOrig="11911" w:dyaOrig="5271" w14:anchorId="102B7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6.35pt" o:ole="">
            <v:imagedata r:id="rId13" o:title=""/>
          </v:shape>
          <o:OLEObject Type="Embed" ProgID="Visio.Drawing.15" ShapeID="_x0000_i1025" DrawAspect="Content" ObjectID="_1805876897" r:id="rId14"/>
        </w:object>
      </w:r>
    </w:p>
    <w:p w14:paraId="5EACDC05" w14:textId="77777777" w:rsidR="007F2A46" w:rsidRPr="003964A6" w:rsidRDefault="007F2A46" w:rsidP="007F2A46">
      <w:pPr>
        <w:pStyle w:val="TF"/>
      </w:pPr>
      <w:r w:rsidRPr="003964A6">
        <w:t>Figure 5.32.6.2.2-1: UP protocol stack when an MPQUIC functionality is applied</w:t>
      </w:r>
    </w:p>
    <w:p w14:paraId="28818AA9" w14:textId="77777777" w:rsidR="007F2A46" w:rsidRPr="003964A6" w:rsidRDefault="007F2A46" w:rsidP="007F2A46">
      <w:r w:rsidRPr="003964A6">
        <w:t xml:space="preserve">If the UE indicates that it </w:t>
      </w:r>
      <w:proofErr w:type="gramStart"/>
      <w:r w:rsidRPr="003964A6">
        <w:t>is capable of supporting</w:t>
      </w:r>
      <w:proofErr w:type="gramEnd"/>
      <w:r w:rsidRPr="003964A6">
        <w:t xml:space="preserve"> any one of the MPQUIC-UDP, MPQUIC-IP or MPQUIC-E functionalities, as described in clause 5.32.2 and the network agrees to enable the corresponding MPQUIC</w:t>
      </w:r>
      <w:r>
        <w:t xml:space="preserve"> Proxy</w:t>
      </w:r>
      <w:r w:rsidRPr="003964A6">
        <w:t xml:space="preserve"> functionality(ies) for the MA PDU Session then:</w:t>
      </w:r>
    </w:p>
    <w:p w14:paraId="0CB12F18" w14:textId="77777777" w:rsidR="007F2A46" w:rsidRPr="003964A6" w:rsidRDefault="007F2A46" w:rsidP="007F2A46">
      <w:pPr>
        <w:pStyle w:val="B1"/>
      </w:pPr>
      <w:r w:rsidRPr="003964A6">
        <w:t>i)</w:t>
      </w:r>
      <w:r w:rsidRPr="003964A6">
        <w:tab/>
        <w:t>An associated MPQUIC Proxy functionality is enabled in the UPF for the MA PDU Session.</w:t>
      </w:r>
    </w:p>
    <w:p w14:paraId="046859F4" w14:textId="3EE15797" w:rsidR="007F2A46" w:rsidRPr="003964A6" w:rsidRDefault="007F2A46" w:rsidP="007F2A46">
      <w:pPr>
        <w:pStyle w:val="B1"/>
      </w:pPr>
      <w:r w:rsidRPr="003964A6">
        <w:t>ii)</w:t>
      </w:r>
      <w:r w:rsidRPr="003964A6">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w:t>
      </w:r>
      <w:r w:rsidRPr="002665E3">
        <w:t xml:space="preserve">. </w:t>
      </w:r>
      <w:ins w:id="17" w:author="Myungjune@LGE_r02" w:date="2025-04-10T02:04:00Z">
        <w:r w:rsidR="00BF29CE" w:rsidRPr="002665E3">
          <w:t xml:space="preserve">In case of MPQUIC-E, the network </w:t>
        </w:r>
        <w:r w:rsidR="00BF29CE" w:rsidRPr="002665E3">
          <w:rPr>
            <w:rFonts w:hint="eastAsia"/>
            <w:lang w:eastAsia="ko-KR"/>
          </w:rPr>
          <w:t>should</w:t>
        </w:r>
        <w:r w:rsidR="00BF29CE" w:rsidRPr="002665E3">
          <w:t xml:space="preserve"> allocate both IPv4 address and IPv6 prefix of "MPQUIC link-specific multipath" in each access, i.e. four IP addresses/prefixes may be allocated to the UE.</w:t>
        </w:r>
        <w:r w:rsidR="00BF29CE" w:rsidRPr="002665E3">
          <w:rPr>
            <w:rFonts w:hint="eastAsia"/>
            <w:lang w:eastAsia="ko-KR"/>
          </w:rPr>
          <w:t xml:space="preserve"> </w:t>
        </w:r>
      </w:ins>
      <w:r w:rsidRPr="002665E3">
        <w:t>Each "MPQUIC link-specific</w:t>
      </w:r>
      <w:r w:rsidRPr="003964A6">
        <w:t xml:space="preserve">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w:t>
      </w:r>
      <w:proofErr w:type="gramStart"/>
      <w:r w:rsidRPr="003964A6">
        <w:t>final destination</w:t>
      </w:r>
      <w:proofErr w:type="gramEnd"/>
      <w:r w:rsidRPr="003964A6">
        <w:t xml:space="preserve">.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w:t>
      </w:r>
      <w:proofErr w:type="gramStart"/>
      <w:r w:rsidRPr="003964A6">
        <w:t>final destination</w:t>
      </w:r>
      <w:proofErr w:type="gramEnd"/>
      <w:r w:rsidRPr="003964A6">
        <w:t>. The following UE IP address management applies:</w:t>
      </w:r>
    </w:p>
    <w:p w14:paraId="324F9BE4" w14:textId="77777777" w:rsidR="007F2A46" w:rsidRPr="003964A6" w:rsidRDefault="007F2A46" w:rsidP="007F2A46">
      <w:pPr>
        <w:pStyle w:val="B2"/>
      </w:pPr>
      <w:r w:rsidRPr="003964A6">
        <w:t>-</w:t>
      </w:r>
      <w:r w:rsidRPr="003964A6">
        <w:tab/>
        <w:t>The MA PDU IP address/prefix shall be provided to the UE via mechanisms defined in clause 5.8.2.2.</w:t>
      </w:r>
    </w:p>
    <w:p w14:paraId="331C40C9" w14:textId="77777777" w:rsidR="007F2A46" w:rsidRPr="003964A6" w:rsidRDefault="007F2A46" w:rsidP="007F2A46">
      <w:pPr>
        <w:pStyle w:val="B2"/>
      </w:pPr>
      <w:r w:rsidRPr="003964A6">
        <w:t>-</w:t>
      </w:r>
      <w:r w:rsidRPr="003964A6">
        <w:tab/>
        <w:t>The "MPQUIC link-specific multipath" IP addresses/prefixes shall be allocated by the UPF and shall be provided to the UE via SM NAS signalling.</w:t>
      </w:r>
    </w:p>
    <w:p w14:paraId="5DEE3962" w14:textId="77777777" w:rsidR="007F2A46" w:rsidRPr="003964A6" w:rsidRDefault="007F2A46" w:rsidP="007F2A46">
      <w:pPr>
        <w:pStyle w:val="NO"/>
      </w:pPr>
      <w:r w:rsidRPr="003964A6">
        <w:lastRenderedPageBreak/>
        <w:t>NOTE 1:</w:t>
      </w:r>
      <w:r w:rsidRPr="003964A6">
        <w:tab/>
        <w:t>After the MA PDU Session is released, the same UE IP addresses/prefixes are not allocated to another UE for MA PDU Session in a short time.</w:t>
      </w:r>
    </w:p>
    <w:p w14:paraId="171C40B1" w14:textId="77777777" w:rsidR="007F2A46" w:rsidRPr="003964A6" w:rsidRDefault="007F2A46" w:rsidP="007F2A46">
      <w:pPr>
        <w:pStyle w:val="NO"/>
      </w:pPr>
      <w:r w:rsidRPr="003964A6">
        <w:t>NOTE 2:</w:t>
      </w:r>
      <w:r w:rsidRPr="003964A6">
        <w:tab/>
        <w:t>When both MPQUIC-UDP and MPQUIC-IP functionalities are enabled for a single MA PDU Session, the network allocates a common single pair of "MPQUIC link-specific multipath" addresses/prefixes to be used for both MPQUIC-UDP and MPQUIC-IP functionalities.</w:t>
      </w:r>
    </w:p>
    <w:p w14:paraId="31EA82D8" w14:textId="5CA26D87" w:rsidR="007F2A46" w:rsidRPr="003964A6" w:rsidRDefault="007F2A46" w:rsidP="007F2A46">
      <w:pPr>
        <w:pStyle w:val="B1"/>
      </w:pPr>
      <w:r w:rsidRPr="003964A6">
        <w:t>iii)</w:t>
      </w:r>
      <w:r w:rsidRPr="003964A6">
        <w:tab/>
        <w:t xml:space="preserve">The network shall send MPQUIC proxy information to UE, i.e. one </w:t>
      </w:r>
      <w:ins w:id="18" w:author="Ericsson User" w:date="2025-03-28T11:04:00Z">
        <w:r>
          <w:t xml:space="preserve">or more </w:t>
        </w:r>
      </w:ins>
      <w:r w:rsidRPr="003964A6">
        <w:t>IP address</w:t>
      </w:r>
      <w:ins w:id="19" w:author="Ericsson User" w:date="2025-03-28T11:04:00Z">
        <w:r>
          <w:t>(es)</w:t>
        </w:r>
      </w:ins>
      <w:r w:rsidRPr="003964A6">
        <w:t xml:space="preserve"> of UPF, </w:t>
      </w:r>
      <w:del w:id="20" w:author="Ericsson User" w:date="2025-03-28T11:04:00Z">
        <w:r w:rsidRPr="003964A6" w:rsidDel="007F2A46">
          <w:delText xml:space="preserve">one </w:delText>
        </w:r>
      </w:del>
      <w:ins w:id="21" w:author="Ericsson User" w:date="2025-03-28T11:04:00Z">
        <w:r>
          <w:t>and</w:t>
        </w:r>
        <w:r w:rsidRPr="003964A6">
          <w:t xml:space="preserve"> </w:t>
        </w:r>
      </w:ins>
      <w:r w:rsidRPr="003964A6">
        <w:t xml:space="preserve">UDP port number and the proxy type (e.g. "connect-udp"). </w:t>
      </w:r>
      <w:ins w:id="22" w:author="Ericsson User" w:date="2025-03-28T11:04:00Z">
        <w:r>
          <w:t xml:space="preserve">In case of MPQUIC-E, the </w:t>
        </w:r>
        <w:r w:rsidRPr="002665E3">
          <w:t xml:space="preserve">network </w:t>
        </w:r>
      </w:ins>
      <w:ins w:id="23" w:author="Ericsson User2" w:date="2025-04-09T18:10:00Z">
        <w:r w:rsidR="00331770" w:rsidRPr="002665E3">
          <w:t xml:space="preserve">should </w:t>
        </w:r>
      </w:ins>
      <w:ins w:id="24" w:author="Ericsson User" w:date="2025-03-28T11:04:00Z">
        <w:r w:rsidRPr="002665E3">
          <w:t>send both</w:t>
        </w:r>
        <w:r w:rsidRPr="00AA0259">
          <w:t xml:space="preserve"> </w:t>
        </w:r>
        <w:r>
          <w:t xml:space="preserve">IPv4 and IPv6 addresses of UPF. </w:t>
        </w:r>
      </w:ins>
      <w:r w:rsidRPr="003964A6">
        <w:t>This information is used by the UE for establishing multipath QUIC connections with the UPF, which implements the MPQUIC Proxy functionality.</w:t>
      </w:r>
    </w:p>
    <w:p w14:paraId="0CAA6952" w14:textId="77777777" w:rsidR="007F2A46" w:rsidRPr="003964A6" w:rsidRDefault="007F2A46" w:rsidP="007F2A46">
      <w:pPr>
        <w:pStyle w:val="B1"/>
      </w:pPr>
      <w:r w:rsidRPr="003964A6">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009721E5" w14:textId="77777777" w:rsidR="007F2A46" w:rsidRPr="003964A6" w:rsidRDefault="007F2A46" w:rsidP="007F2A46">
      <w:pPr>
        <w:pStyle w:val="B1"/>
      </w:pPr>
      <w:r w:rsidRPr="003964A6">
        <w:t>iv)</w:t>
      </w:r>
      <w:r w:rsidRPr="003964A6">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0FBFD06" w14:textId="77777777" w:rsidR="007F2A46" w:rsidRPr="003964A6" w:rsidRDefault="007F2A46" w:rsidP="007F2A46">
      <w:pPr>
        <w:pStyle w:val="B1"/>
      </w:pPr>
      <w:r w:rsidRPr="003964A6">
        <w:tab/>
        <w:t>Security aspects are defined in TS 33.501 [29].</w:t>
      </w:r>
    </w:p>
    <w:p w14:paraId="1E2696D1" w14:textId="77777777" w:rsidR="007F2A46" w:rsidRPr="003964A6" w:rsidRDefault="007F2A46" w:rsidP="007F2A46">
      <w:pPr>
        <w:pStyle w:val="B1"/>
      </w:pPr>
      <w:r w:rsidRPr="003964A6">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49748161" w14:textId="77777777" w:rsidR="007F2A46" w:rsidRPr="003964A6" w:rsidRDefault="007F2A46" w:rsidP="007F2A46">
      <w:pPr>
        <w:pStyle w:val="B1"/>
      </w:pPr>
      <w:r w:rsidRPr="003964A6">
        <w:t>v)</w:t>
      </w:r>
      <w:r w:rsidRPr="003964A6">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15943B96" w14:textId="77777777" w:rsidR="007F2A46" w:rsidRPr="003964A6" w:rsidRDefault="007F2A46" w:rsidP="007F2A46">
      <w:pPr>
        <w:pStyle w:val="B1"/>
      </w:pPr>
      <w:r w:rsidRPr="003964A6">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72BE98B2" w14:textId="77777777" w:rsidR="007F2A46" w:rsidRPr="003964A6" w:rsidRDefault="007F2A46" w:rsidP="007F2A46">
      <w:pPr>
        <w:pStyle w:val="B1"/>
      </w:pPr>
      <w:r w:rsidRPr="003964A6">
        <w:t>vi)</w:t>
      </w:r>
      <w:r w:rsidRPr="003964A6">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14F4CF24" w14:textId="77777777" w:rsidR="007F2A46" w:rsidRPr="003964A6" w:rsidRDefault="007F2A46" w:rsidP="007F2A46">
      <w:pPr>
        <w:pStyle w:val="B1"/>
      </w:pPr>
      <w:r w:rsidRPr="003964A6">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7A640E94" w14:textId="6CCB8D65" w:rsidR="0055289C" w:rsidRDefault="00D81EF2" w:rsidP="0055289C">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B5D2" w14:textId="77777777" w:rsidR="00333003" w:rsidRDefault="00333003">
      <w:r>
        <w:separator/>
      </w:r>
    </w:p>
  </w:endnote>
  <w:endnote w:type="continuationSeparator" w:id="0">
    <w:p w14:paraId="31C9EE06" w14:textId="77777777" w:rsidR="00333003" w:rsidRDefault="00333003">
      <w:r>
        <w:continuationSeparator/>
      </w:r>
    </w:p>
  </w:endnote>
  <w:endnote w:type="continuationNotice" w:id="1">
    <w:p w14:paraId="368C3DF9" w14:textId="77777777" w:rsidR="00333003" w:rsidRDefault="00333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986DD" w14:textId="77777777" w:rsidR="00333003" w:rsidRDefault="00333003">
      <w:r>
        <w:separator/>
      </w:r>
    </w:p>
  </w:footnote>
  <w:footnote w:type="continuationSeparator" w:id="0">
    <w:p w14:paraId="358C13A6" w14:textId="77777777" w:rsidR="00333003" w:rsidRDefault="00333003">
      <w:r>
        <w:continuationSeparator/>
      </w:r>
    </w:p>
  </w:footnote>
  <w:footnote w:type="continuationNotice" w:id="1">
    <w:p w14:paraId="308ABAF7" w14:textId="77777777" w:rsidR="00333003" w:rsidRDefault="00333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1"/>
    <w:rsid w:val="00007518"/>
    <w:rsid w:val="00010342"/>
    <w:rsid w:val="00020945"/>
    <w:rsid w:val="00022E4A"/>
    <w:rsid w:val="00070E09"/>
    <w:rsid w:val="00073A03"/>
    <w:rsid w:val="00074C50"/>
    <w:rsid w:val="00091FF3"/>
    <w:rsid w:val="00095F5C"/>
    <w:rsid w:val="000A6394"/>
    <w:rsid w:val="000B7FED"/>
    <w:rsid w:val="000C038A"/>
    <w:rsid w:val="000C632F"/>
    <w:rsid w:val="000C6598"/>
    <w:rsid w:val="000D17AD"/>
    <w:rsid w:val="000D44B3"/>
    <w:rsid w:val="00111968"/>
    <w:rsid w:val="00117A31"/>
    <w:rsid w:val="001404A7"/>
    <w:rsid w:val="00145D43"/>
    <w:rsid w:val="001631E9"/>
    <w:rsid w:val="00175A17"/>
    <w:rsid w:val="00185AA4"/>
    <w:rsid w:val="00192C46"/>
    <w:rsid w:val="00193FD7"/>
    <w:rsid w:val="00195B62"/>
    <w:rsid w:val="001A08B3"/>
    <w:rsid w:val="001A6C19"/>
    <w:rsid w:val="001A7B60"/>
    <w:rsid w:val="001B3DC3"/>
    <w:rsid w:val="001B52F0"/>
    <w:rsid w:val="001B7A65"/>
    <w:rsid w:val="001D0F39"/>
    <w:rsid w:val="001D2232"/>
    <w:rsid w:val="001E41F3"/>
    <w:rsid w:val="001F3B75"/>
    <w:rsid w:val="00230BAA"/>
    <w:rsid w:val="00234194"/>
    <w:rsid w:val="002358F4"/>
    <w:rsid w:val="0026004D"/>
    <w:rsid w:val="002640DD"/>
    <w:rsid w:val="00264939"/>
    <w:rsid w:val="002665E3"/>
    <w:rsid w:val="00275D12"/>
    <w:rsid w:val="00284FEB"/>
    <w:rsid w:val="002860C4"/>
    <w:rsid w:val="00286869"/>
    <w:rsid w:val="002A206B"/>
    <w:rsid w:val="002A4663"/>
    <w:rsid w:val="002B5741"/>
    <w:rsid w:val="002D3EEC"/>
    <w:rsid w:val="002E472E"/>
    <w:rsid w:val="00305409"/>
    <w:rsid w:val="00331770"/>
    <w:rsid w:val="00332218"/>
    <w:rsid w:val="00333003"/>
    <w:rsid w:val="00337B6A"/>
    <w:rsid w:val="00337EA7"/>
    <w:rsid w:val="003562F8"/>
    <w:rsid w:val="003609EF"/>
    <w:rsid w:val="0036231A"/>
    <w:rsid w:val="00365C0E"/>
    <w:rsid w:val="00374DD4"/>
    <w:rsid w:val="003A0605"/>
    <w:rsid w:val="003C0DA5"/>
    <w:rsid w:val="003D2AFB"/>
    <w:rsid w:val="003E1A36"/>
    <w:rsid w:val="003F1989"/>
    <w:rsid w:val="00410371"/>
    <w:rsid w:val="004242F1"/>
    <w:rsid w:val="004724D9"/>
    <w:rsid w:val="00473B08"/>
    <w:rsid w:val="004B5655"/>
    <w:rsid w:val="004B75B7"/>
    <w:rsid w:val="004D0357"/>
    <w:rsid w:val="00501C2D"/>
    <w:rsid w:val="005141D9"/>
    <w:rsid w:val="0051580D"/>
    <w:rsid w:val="00547111"/>
    <w:rsid w:val="0055289C"/>
    <w:rsid w:val="00571370"/>
    <w:rsid w:val="00592D74"/>
    <w:rsid w:val="00597832"/>
    <w:rsid w:val="005B4C9F"/>
    <w:rsid w:val="005D0FE2"/>
    <w:rsid w:val="005E1941"/>
    <w:rsid w:val="005E2C44"/>
    <w:rsid w:val="005F222B"/>
    <w:rsid w:val="006078DD"/>
    <w:rsid w:val="00610E2C"/>
    <w:rsid w:val="00621188"/>
    <w:rsid w:val="00623279"/>
    <w:rsid w:val="006244AC"/>
    <w:rsid w:val="006257ED"/>
    <w:rsid w:val="00653DE4"/>
    <w:rsid w:val="00665C47"/>
    <w:rsid w:val="00666DD6"/>
    <w:rsid w:val="00695808"/>
    <w:rsid w:val="00697135"/>
    <w:rsid w:val="00697276"/>
    <w:rsid w:val="006B46FB"/>
    <w:rsid w:val="006E21FB"/>
    <w:rsid w:val="0076330A"/>
    <w:rsid w:val="007860B9"/>
    <w:rsid w:val="00792342"/>
    <w:rsid w:val="007977A8"/>
    <w:rsid w:val="007B512A"/>
    <w:rsid w:val="007B5374"/>
    <w:rsid w:val="007C2097"/>
    <w:rsid w:val="007D6A07"/>
    <w:rsid w:val="007E6F26"/>
    <w:rsid w:val="007F2A46"/>
    <w:rsid w:val="007F7259"/>
    <w:rsid w:val="008040A8"/>
    <w:rsid w:val="008279FA"/>
    <w:rsid w:val="008626E7"/>
    <w:rsid w:val="00870EE7"/>
    <w:rsid w:val="008863B9"/>
    <w:rsid w:val="008A45A6"/>
    <w:rsid w:val="008A6377"/>
    <w:rsid w:val="008B604D"/>
    <w:rsid w:val="008D3CCC"/>
    <w:rsid w:val="008E6C79"/>
    <w:rsid w:val="008F3789"/>
    <w:rsid w:val="008F686C"/>
    <w:rsid w:val="009148DE"/>
    <w:rsid w:val="009342FD"/>
    <w:rsid w:val="0093521C"/>
    <w:rsid w:val="00936C19"/>
    <w:rsid w:val="00941E30"/>
    <w:rsid w:val="009531B0"/>
    <w:rsid w:val="009741B3"/>
    <w:rsid w:val="0097534C"/>
    <w:rsid w:val="009777D9"/>
    <w:rsid w:val="00991B88"/>
    <w:rsid w:val="00997A69"/>
    <w:rsid w:val="009A5753"/>
    <w:rsid w:val="009A579D"/>
    <w:rsid w:val="009D3EDF"/>
    <w:rsid w:val="009E3297"/>
    <w:rsid w:val="009F734F"/>
    <w:rsid w:val="00A246B6"/>
    <w:rsid w:val="00A47E70"/>
    <w:rsid w:val="00A50CF0"/>
    <w:rsid w:val="00A653FC"/>
    <w:rsid w:val="00A7671C"/>
    <w:rsid w:val="00AA0259"/>
    <w:rsid w:val="00AA2CBC"/>
    <w:rsid w:val="00AB5FBB"/>
    <w:rsid w:val="00AC5820"/>
    <w:rsid w:val="00AD1CD8"/>
    <w:rsid w:val="00AE7DE3"/>
    <w:rsid w:val="00B151B3"/>
    <w:rsid w:val="00B258BB"/>
    <w:rsid w:val="00B36797"/>
    <w:rsid w:val="00B67B97"/>
    <w:rsid w:val="00B7510D"/>
    <w:rsid w:val="00B968C8"/>
    <w:rsid w:val="00BA3EC5"/>
    <w:rsid w:val="00BA51D9"/>
    <w:rsid w:val="00BA77FA"/>
    <w:rsid w:val="00BB5DFC"/>
    <w:rsid w:val="00BC7EC0"/>
    <w:rsid w:val="00BD18D3"/>
    <w:rsid w:val="00BD279D"/>
    <w:rsid w:val="00BD6BB8"/>
    <w:rsid w:val="00BF0D58"/>
    <w:rsid w:val="00BF29CE"/>
    <w:rsid w:val="00C21857"/>
    <w:rsid w:val="00C36CCF"/>
    <w:rsid w:val="00C66BA2"/>
    <w:rsid w:val="00C7593A"/>
    <w:rsid w:val="00C76B05"/>
    <w:rsid w:val="00C870F6"/>
    <w:rsid w:val="00C95985"/>
    <w:rsid w:val="00CA120F"/>
    <w:rsid w:val="00CA59CF"/>
    <w:rsid w:val="00CC5026"/>
    <w:rsid w:val="00CC68D0"/>
    <w:rsid w:val="00CD67F0"/>
    <w:rsid w:val="00D03F9A"/>
    <w:rsid w:val="00D06D51"/>
    <w:rsid w:val="00D24991"/>
    <w:rsid w:val="00D50255"/>
    <w:rsid w:val="00D63267"/>
    <w:rsid w:val="00D66520"/>
    <w:rsid w:val="00D8021B"/>
    <w:rsid w:val="00D8120B"/>
    <w:rsid w:val="00D81EF2"/>
    <w:rsid w:val="00D84AE9"/>
    <w:rsid w:val="00D9124E"/>
    <w:rsid w:val="00DA497C"/>
    <w:rsid w:val="00DC54E5"/>
    <w:rsid w:val="00DE34CF"/>
    <w:rsid w:val="00DE4772"/>
    <w:rsid w:val="00DE7D0A"/>
    <w:rsid w:val="00DF2742"/>
    <w:rsid w:val="00E13A14"/>
    <w:rsid w:val="00E13F3D"/>
    <w:rsid w:val="00E15493"/>
    <w:rsid w:val="00E22F25"/>
    <w:rsid w:val="00E345CA"/>
    <w:rsid w:val="00E34898"/>
    <w:rsid w:val="00E61E90"/>
    <w:rsid w:val="00E8475F"/>
    <w:rsid w:val="00E8713C"/>
    <w:rsid w:val="00EB09B7"/>
    <w:rsid w:val="00ED3340"/>
    <w:rsid w:val="00EE061D"/>
    <w:rsid w:val="00EE1E14"/>
    <w:rsid w:val="00EE7D7C"/>
    <w:rsid w:val="00F04A80"/>
    <w:rsid w:val="00F25D98"/>
    <w:rsid w:val="00F300FB"/>
    <w:rsid w:val="00F46242"/>
    <w:rsid w:val="00F51052"/>
    <w:rsid w:val="00FB6386"/>
    <w:rsid w:val="00FF65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103BEF-C807-4735-B9BB-A6EE940A2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78203">
      <w:bodyDiv w:val="1"/>
      <w:marLeft w:val="0"/>
      <w:marRight w:val="0"/>
      <w:marTop w:val="0"/>
      <w:marBottom w:val="0"/>
      <w:divBdr>
        <w:top w:val="none" w:sz="0" w:space="0" w:color="auto"/>
        <w:left w:val="none" w:sz="0" w:space="0" w:color="auto"/>
        <w:bottom w:val="none" w:sz="0" w:space="0" w:color="auto"/>
        <w:right w:val="none" w:sz="0" w:space="0" w:color="auto"/>
      </w:divBdr>
    </w:div>
    <w:div w:id="121026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9E871EE7-2F26-45C9-B78F-BDA9BA2B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1952</Words>
  <Characters>11133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6</cp:revision>
  <cp:lastPrinted>1900-01-01T17:00:00Z</cp:lastPrinted>
  <dcterms:created xsi:type="dcterms:W3CDTF">2025-04-11T06:55:00Z</dcterms:created>
  <dcterms:modified xsi:type="dcterms:W3CDTF">2025-04-11T09:39:00Z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